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FC" w:rsidRPr="001A768A" w:rsidRDefault="00CB78FC" w:rsidP="00CB78FC">
      <w:pPr>
        <w:spacing w:after="0" w:line="360" w:lineRule="auto"/>
        <w:jc w:val="center"/>
        <w:rPr>
          <w:rFonts w:cs="Times New Roman"/>
          <w:color w:val="002060"/>
          <w:sz w:val="44"/>
          <w:szCs w:val="32"/>
        </w:rPr>
      </w:pPr>
      <w:r w:rsidRPr="001A768A">
        <w:rPr>
          <w:rFonts w:cs="Times New Roman"/>
          <w:b/>
          <w:bCs/>
          <w:color w:val="002060"/>
          <w:sz w:val="44"/>
          <w:szCs w:val="32"/>
        </w:rPr>
        <w:t>Психологические особенности адаптации к обучению в 5 классе</w:t>
      </w:r>
    </w:p>
    <w:p w:rsidR="00CB78FC" w:rsidRPr="00CB78FC" w:rsidRDefault="00CB78FC" w:rsidP="00CB78FC">
      <w:pPr>
        <w:spacing w:after="0" w:line="360" w:lineRule="auto"/>
        <w:ind w:firstLine="708"/>
        <w:jc w:val="both"/>
        <w:rPr>
          <w:rFonts w:eastAsia="+mj-ea" w:cs="Times New Roman"/>
          <w:color w:val="215868" w:themeColor="accent5" w:themeShade="80"/>
          <w:kern w:val="24"/>
          <w:sz w:val="32"/>
          <w:szCs w:val="32"/>
          <w:lang w:eastAsia="ru-RU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Под адаптацией в психологии понимается приспособление человека как личности к существованию в обществе в соответствии с требованиями этого общества и с собственными потребностями, мотивами и интересами.</w:t>
      </w:r>
      <w:r w:rsidRPr="00CB78FC">
        <w:rPr>
          <w:rFonts w:eastAsia="+mj-ea" w:cs="Times New Roman"/>
          <w:color w:val="215868" w:themeColor="accent5" w:themeShade="80"/>
          <w:kern w:val="24"/>
          <w:sz w:val="32"/>
          <w:szCs w:val="32"/>
          <w:lang w:eastAsia="ru-RU"/>
        </w:rPr>
        <w:t xml:space="preserve"> </w:t>
      </w:r>
    </w:p>
    <w:p w:rsidR="00CB78FC" w:rsidRPr="00CB78FC" w:rsidRDefault="00CB78FC" w:rsidP="00CB78FC">
      <w:pPr>
        <w:spacing w:after="0" w:line="360" w:lineRule="auto"/>
        <w:ind w:firstLine="708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Успешность адаптации зависит не только интеллектуальной готовности младшего подростка,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</w:t>
      </w:r>
    </w:p>
    <w:p w:rsidR="001A768A" w:rsidRDefault="001A768A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</w:p>
    <w:p w:rsidR="00CB78FC" w:rsidRDefault="00CB78FC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  <w:r w:rsidRPr="00CB78FC">
        <w:rPr>
          <w:rFonts w:cs="Times New Roman"/>
          <w:b/>
          <w:color w:val="002060"/>
          <w:sz w:val="36"/>
          <w:szCs w:val="32"/>
        </w:rPr>
        <w:t>Причины трудностей в адаптации</w:t>
      </w:r>
    </w:p>
    <w:p w:rsidR="00F346CD" w:rsidRPr="001A768A" w:rsidRDefault="001A768A" w:rsidP="001A768A">
      <w:pPr>
        <w:pStyle w:val="a4"/>
        <w:numPr>
          <w:ilvl w:val="0"/>
          <w:numId w:val="8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2954</wp:posOffset>
            </wp:positionV>
            <wp:extent cx="2978592" cy="2234317"/>
            <wp:effectExtent l="19050" t="0" r="0" b="0"/>
            <wp:wrapSquare wrapText="bothSides"/>
            <wp:docPr id="3" name="Рисунок 3" descr="C:\Users\User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592" cy="2234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D11" w:rsidRPr="001A768A">
        <w:rPr>
          <w:rFonts w:cs="Times New Roman"/>
          <w:color w:val="215868" w:themeColor="accent5" w:themeShade="80"/>
          <w:sz w:val="32"/>
          <w:szCs w:val="32"/>
        </w:rPr>
        <w:t>Переход к системе «Классный руководитель – учителя-предметники».</w:t>
      </w:r>
    </w:p>
    <w:p w:rsidR="00F346CD" w:rsidRPr="00CB78FC" w:rsidRDefault="00774D11" w:rsidP="00CB78FC">
      <w:pPr>
        <w:pStyle w:val="a4"/>
        <w:numPr>
          <w:ilvl w:val="0"/>
          <w:numId w:val="8"/>
        </w:num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Разнообразие требований учителей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pStyle w:val="a4"/>
        <w:numPr>
          <w:ilvl w:val="0"/>
          <w:numId w:val="8"/>
        </w:num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Обучение в разных кабинетах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pStyle w:val="a4"/>
        <w:numPr>
          <w:ilvl w:val="0"/>
          <w:numId w:val="8"/>
        </w:num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Смена социального статуса (были старшими в начальной школе, с</w:t>
      </w:r>
      <w:r>
        <w:rPr>
          <w:rFonts w:cs="Times New Roman"/>
          <w:color w:val="215868" w:themeColor="accent5" w:themeShade="80"/>
          <w:sz w:val="32"/>
          <w:szCs w:val="32"/>
        </w:rPr>
        <w:t>тали младшими в основной школе).</w:t>
      </w:r>
    </w:p>
    <w:p w:rsidR="001A768A" w:rsidRDefault="001A768A">
      <w:pPr>
        <w:rPr>
          <w:rFonts w:cs="Times New Roman"/>
          <w:b/>
          <w:color w:val="002060"/>
          <w:sz w:val="36"/>
          <w:szCs w:val="32"/>
        </w:rPr>
      </w:pPr>
      <w:r>
        <w:rPr>
          <w:rFonts w:cs="Times New Roman"/>
          <w:b/>
          <w:color w:val="002060"/>
          <w:sz w:val="36"/>
          <w:szCs w:val="32"/>
        </w:rPr>
        <w:br w:type="page"/>
      </w:r>
    </w:p>
    <w:p w:rsidR="00CB78FC" w:rsidRDefault="00CB78FC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  <w:r w:rsidRPr="00CB78FC">
        <w:rPr>
          <w:rFonts w:cs="Times New Roman"/>
          <w:b/>
          <w:color w:val="002060"/>
          <w:sz w:val="36"/>
          <w:szCs w:val="32"/>
        </w:rPr>
        <w:lastRenderedPageBreak/>
        <w:t>Признаки успешной адаптации</w:t>
      </w:r>
    </w:p>
    <w:p w:rsidR="001A768A" w:rsidRDefault="001A768A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</w:p>
    <w:p w:rsidR="00F346CD" w:rsidRPr="001A768A" w:rsidRDefault="001A768A" w:rsidP="001A768A">
      <w:pPr>
        <w:pStyle w:val="a4"/>
        <w:numPr>
          <w:ilvl w:val="0"/>
          <w:numId w:val="10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1988</wp:posOffset>
            </wp:positionV>
            <wp:extent cx="3201229" cy="2401294"/>
            <wp:effectExtent l="19050" t="0" r="0" b="0"/>
            <wp:wrapSquare wrapText="bothSides"/>
            <wp:docPr id="6" name="Рисунок 6" descr="C:\Users\User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29" cy="240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D11" w:rsidRPr="001A768A">
        <w:rPr>
          <w:rFonts w:cs="Times New Roman"/>
          <w:color w:val="215868" w:themeColor="accent5" w:themeShade="80"/>
          <w:sz w:val="32"/>
          <w:szCs w:val="32"/>
        </w:rPr>
        <w:t xml:space="preserve">Удовлетворенность процессом обучения.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Достаточная легкость освоения учебного материала.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Самостоятельность при выполнении домашних заданий.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bookmarkStart w:id="0" w:name="_GoBack"/>
      <w:r w:rsidRPr="00CB78FC">
        <w:rPr>
          <w:rFonts w:cs="Times New Roman"/>
          <w:color w:val="215868" w:themeColor="accent5" w:themeShade="80"/>
          <w:sz w:val="32"/>
          <w:szCs w:val="32"/>
        </w:rPr>
        <w:t>Удовлетворенность своими отношениями с одноклассниками и учителями</w:t>
      </w:r>
      <w:bookmarkEnd w:id="0"/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. </w:t>
      </w:r>
    </w:p>
    <w:p w:rsidR="001A768A" w:rsidRDefault="001A768A">
      <w:pPr>
        <w:rPr>
          <w:rFonts w:cs="Times New Roman"/>
          <w:b/>
          <w:color w:val="002060"/>
          <w:sz w:val="36"/>
          <w:szCs w:val="32"/>
        </w:rPr>
      </w:pPr>
      <w:r>
        <w:rPr>
          <w:rFonts w:cs="Times New Roman"/>
          <w:b/>
          <w:color w:val="002060"/>
          <w:sz w:val="36"/>
          <w:szCs w:val="32"/>
        </w:rPr>
        <w:br w:type="page"/>
      </w:r>
    </w:p>
    <w:p w:rsidR="00CB78FC" w:rsidRDefault="00CB78FC" w:rsidP="00CB78FC">
      <w:pPr>
        <w:spacing w:after="0" w:line="360" w:lineRule="auto"/>
        <w:ind w:left="360"/>
        <w:jc w:val="center"/>
        <w:rPr>
          <w:rFonts w:cs="Times New Roman"/>
          <w:b/>
          <w:color w:val="002060"/>
          <w:sz w:val="36"/>
          <w:szCs w:val="32"/>
        </w:rPr>
      </w:pPr>
      <w:r w:rsidRPr="00CB78FC">
        <w:rPr>
          <w:rFonts w:cs="Times New Roman"/>
          <w:b/>
          <w:color w:val="002060"/>
          <w:sz w:val="36"/>
          <w:szCs w:val="32"/>
        </w:rPr>
        <w:lastRenderedPageBreak/>
        <w:t>Признаки трудностей в адаптации</w:t>
      </w:r>
    </w:p>
    <w:p w:rsidR="001A768A" w:rsidRDefault="001A768A" w:rsidP="00CB78FC">
      <w:pPr>
        <w:spacing w:after="0" w:line="360" w:lineRule="auto"/>
        <w:ind w:left="360"/>
        <w:jc w:val="center"/>
        <w:rPr>
          <w:rFonts w:cs="Times New Roman"/>
          <w:b/>
          <w:color w:val="002060"/>
          <w:sz w:val="36"/>
          <w:szCs w:val="32"/>
        </w:rPr>
      </w:pPr>
    </w:p>
    <w:p w:rsidR="00F346CD" w:rsidRDefault="001A768A" w:rsidP="001A768A">
      <w:pPr>
        <w:pStyle w:val="a4"/>
        <w:numPr>
          <w:ilvl w:val="0"/>
          <w:numId w:val="11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 w:rsidRPr="001A768A">
        <w:rPr>
          <w:b/>
          <w:noProof/>
          <w:color w:val="002060"/>
          <w:sz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250880</wp:posOffset>
            </wp:positionH>
            <wp:positionV relativeFrom="paragraph">
              <wp:posOffset>1988</wp:posOffset>
            </wp:positionV>
            <wp:extent cx="3331321" cy="2496709"/>
            <wp:effectExtent l="19050" t="0" r="2429" b="0"/>
            <wp:wrapSquare wrapText="bothSides"/>
            <wp:docPr id="7" name="Рисунок 7" descr="C:\Users\User\Desktop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321" cy="249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D11" w:rsidRPr="001A768A">
        <w:rPr>
          <w:rFonts w:cs="Times New Roman"/>
          <w:color w:val="215868" w:themeColor="accent5" w:themeShade="80"/>
          <w:sz w:val="32"/>
          <w:szCs w:val="32"/>
        </w:rPr>
        <w:t xml:space="preserve">Частые жалобы на те или иные события, связанные со школой. </w:t>
      </w:r>
    </w:p>
    <w:p w:rsidR="001A768A" w:rsidRDefault="001A768A" w:rsidP="001A768A">
      <w:pPr>
        <w:pStyle w:val="a4"/>
        <w:numPr>
          <w:ilvl w:val="0"/>
          <w:numId w:val="11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>
        <w:rPr>
          <w:rFonts w:cs="Times New Roman"/>
          <w:color w:val="215868" w:themeColor="accent5" w:themeShade="80"/>
          <w:sz w:val="32"/>
          <w:szCs w:val="32"/>
        </w:rPr>
        <w:t xml:space="preserve">Утомленный внешний вид ребенка. </w:t>
      </w:r>
    </w:p>
    <w:p w:rsidR="001A768A" w:rsidRDefault="001A768A" w:rsidP="001A768A">
      <w:pPr>
        <w:pStyle w:val="a4"/>
        <w:numPr>
          <w:ilvl w:val="0"/>
          <w:numId w:val="11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 w:rsidRPr="001A768A">
        <w:rPr>
          <w:rFonts w:cs="Times New Roman"/>
          <w:color w:val="215868" w:themeColor="accent5" w:themeShade="80"/>
          <w:sz w:val="32"/>
          <w:szCs w:val="32"/>
        </w:rPr>
        <w:t>Зам</w:t>
      </w:r>
      <w:r>
        <w:rPr>
          <w:rFonts w:cs="Times New Roman"/>
          <w:color w:val="215868" w:themeColor="accent5" w:themeShade="80"/>
          <w:sz w:val="32"/>
          <w:szCs w:val="32"/>
        </w:rPr>
        <w:t>к</w:t>
      </w:r>
      <w:r w:rsidRPr="001A768A">
        <w:rPr>
          <w:rFonts w:cs="Times New Roman"/>
          <w:color w:val="215868" w:themeColor="accent5" w:themeShade="80"/>
          <w:sz w:val="32"/>
          <w:szCs w:val="32"/>
        </w:rPr>
        <w:t xml:space="preserve">нутость </w:t>
      </w:r>
      <w:r>
        <w:rPr>
          <w:rFonts w:cs="Times New Roman"/>
          <w:color w:val="215868" w:themeColor="accent5" w:themeShade="80"/>
          <w:sz w:val="32"/>
          <w:szCs w:val="32"/>
        </w:rPr>
        <w:t>ребенка, нежелание</w:t>
      </w:r>
      <w:r w:rsidRPr="001A768A">
        <w:rPr>
          <w:rFonts w:cs="Times New Roman"/>
          <w:color w:val="215868" w:themeColor="accent5" w:themeShade="80"/>
          <w:sz w:val="32"/>
          <w:szCs w:val="32"/>
        </w:rPr>
        <w:t xml:space="preserve"> </w:t>
      </w:r>
      <w:r>
        <w:rPr>
          <w:rFonts w:cs="Times New Roman"/>
          <w:color w:val="215868" w:themeColor="accent5" w:themeShade="80"/>
          <w:sz w:val="32"/>
          <w:szCs w:val="32"/>
        </w:rPr>
        <w:t>делиться</w:t>
      </w:r>
      <w:r w:rsidRPr="001A768A">
        <w:rPr>
          <w:rFonts w:cs="Times New Roman"/>
          <w:color w:val="215868" w:themeColor="accent5" w:themeShade="80"/>
          <w:sz w:val="32"/>
          <w:szCs w:val="32"/>
        </w:rPr>
        <w:t xml:space="preserve"> </w:t>
      </w:r>
      <w:r>
        <w:rPr>
          <w:rFonts w:cs="Times New Roman"/>
          <w:color w:val="215868" w:themeColor="accent5" w:themeShade="80"/>
          <w:sz w:val="32"/>
          <w:szCs w:val="32"/>
        </w:rPr>
        <w:t>своими</w:t>
      </w:r>
      <w:r w:rsidRPr="001A768A">
        <w:rPr>
          <w:rFonts w:cs="Times New Roman"/>
          <w:color w:val="215868" w:themeColor="accent5" w:themeShade="80"/>
          <w:sz w:val="32"/>
          <w:szCs w:val="32"/>
        </w:rPr>
        <w:t xml:space="preserve"> </w:t>
      </w:r>
      <w:r>
        <w:rPr>
          <w:rFonts w:cs="Times New Roman"/>
          <w:color w:val="215868" w:themeColor="accent5" w:themeShade="80"/>
          <w:sz w:val="32"/>
          <w:szCs w:val="32"/>
        </w:rPr>
        <w:t>впечатлениями</w:t>
      </w:r>
      <w:r w:rsidRPr="001A768A">
        <w:rPr>
          <w:rFonts w:cs="Times New Roman"/>
          <w:color w:val="215868" w:themeColor="accent5" w:themeShade="80"/>
          <w:sz w:val="32"/>
          <w:szCs w:val="32"/>
        </w:rPr>
        <w:t xml:space="preserve"> </w:t>
      </w:r>
      <w:r>
        <w:rPr>
          <w:rFonts w:cs="Times New Roman"/>
          <w:color w:val="215868" w:themeColor="accent5" w:themeShade="80"/>
          <w:sz w:val="32"/>
          <w:szCs w:val="32"/>
        </w:rPr>
        <w:t>о проведенном дне.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Стремление отвлечь родителей от школьных событий, переключить их внимание на другие темы.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Нежелание выполнять домашние задания.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Негативные характеристики в адрес школы, учителей, одноклассников.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Беспокойный сон, трудности утреннего пробуждения.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Частые жалобы на плохое самочувствие. </w:t>
      </w:r>
    </w:p>
    <w:p w:rsidR="00F346CD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Резкие изменения в поведении (вдруг стал раздражительным, беспокойным, тревожным, агрессивным, апатичным и т.д.).</w:t>
      </w:r>
    </w:p>
    <w:p w:rsidR="00F8219A" w:rsidRPr="00CB78FC" w:rsidRDefault="00F8219A" w:rsidP="00F8219A">
      <w:pPr>
        <w:spacing w:after="0" w:line="360" w:lineRule="auto"/>
        <w:ind w:left="66"/>
        <w:jc w:val="both"/>
        <w:rPr>
          <w:rFonts w:cs="Times New Roman"/>
          <w:color w:val="215868" w:themeColor="accent5" w:themeShade="80"/>
          <w:sz w:val="32"/>
          <w:szCs w:val="32"/>
        </w:rPr>
      </w:pPr>
    </w:p>
    <w:p w:rsidR="00CB78FC" w:rsidRPr="00F8219A" w:rsidRDefault="00F8219A" w:rsidP="00F8219A">
      <w:pPr>
        <w:spacing w:after="0" w:line="360" w:lineRule="auto"/>
        <w:jc w:val="center"/>
        <w:rPr>
          <w:rFonts w:cs="Times New Roman"/>
          <w:color w:val="00B050"/>
          <w:sz w:val="32"/>
          <w:szCs w:val="32"/>
        </w:rPr>
      </w:pPr>
      <w:r w:rsidRPr="00F8219A">
        <w:rPr>
          <w:rFonts w:cs="Times New Roman"/>
          <w:b/>
          <w:bCs/>
          <w:noProof/>
          <w:color w:val="00B05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-2540</wp:posOffset>
            </wp:positionV>
            <wp:extent cx="339725" cy="341630"/>
            <wp:effectExtent l="19050" t="0" r="3175" b="0"/>
            <wp:wrapSquare wrapText="bothSides"/>
            <wp:docPr id="10" name="Рисунок 9" descr="C:\Users\User\Desktop\70717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707170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8FC" w:rsidRPr="00F8219A">
        <w:rPr>
          <w:rFonts w:cs="Times New Roman"/>
          <w:b/>
          <w:bCs/>
          <w:color w:val="00B050"/>
          <w:sz w:val="32"/>
          <w:szCs w:val="32"/>
        </w:rPr>
        <w:t>При нарушении процесса адаптации желательна консультация педагога-психолога или детского психолога</w:t>
      </w:r>
    </w:p>
    <w:p w:rsidR="001A768A" w:rsidRDefault="001A768A">
      <w:pPr>
        <w:rPr>
          <w:rFonts w:cs="Times New Roman"/>
          <w:b/>
          <w:color w:val="002060"/>
          <w:sz w:val="36"/>
          <w:szCs w:val="32"/>
        </w:rPr>
      </w:pPr>
      <w:r>
        <w:rPr>
          <w:rFonts w:cs="Times New Roman"/>
          <w:b/>
          <w:color w:val="002060"/>
          <w:sz w:val="36"/>
          <w:szCs w:val="32"/>
        </w:rPr>
        <w:br w:type="page"/>
      </w:r>
    </w:p>
    <w:p w:rsidR="00CB78FC" w:rsidRDefault="00CB78FC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  <w:r w:rsidRPr="00CB78FC">
        <w:rPr>
          <w:rFonts w:cs="Times New Roman"/>
          <w:b/>
          <w:color w:val="002060"/>
          <w:sz w:val="36"/>
          <w:szCs w:val="32"/>
        </w:rPr>
        <w:lastRenderedPageBreak/>
        <w:t>Рекомендации родителям</w:t>
      </w:r>
    </w:p>
    <w:p w:rsidR="001A768A" w:rsidRDefault="001A768A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</w:p>
    <w:p w:rsidR="001A768A" w:rsidRDefault="001A768A" w:rsidP="001A768A">
      <w:pPr>
        <w:pStyle w:val="a4"/>
        <w:numPr>
          <w:ilvl w:val="0"/>
          <w:numId w:val="12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1988</wp:posOffset>
            </wp:positionV>
            <wp:extent cx="3240985" cy="2433099"/>
            <wp:effectExtent l="19050" t="0" r="0" b="0"/>
            <wp:wrapSquare wrapText="bothSides"/>
            <wp:docPr id="4" name="Рисунок 4" descr="C:\Users\User\Desktop\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985" cy="243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D11" w:rsidRPr="001A768A">
        <w:rPr>
          <w:rFonts w:cs="Times New Roman"/>
          <w:color w:val="215868" w:themeColor="accent5" w:themeShade="80"/>
          <w:sz w:val="32"/>
          <w:szCs w:val="32"/>
        </w:rPr>
        <w:t>Безусловное принятие ребенка, любовь и поддержка.</w:t>
      </w:r>
    </w:p>
    <w:p w:rsidR="00F346CD" w:rsidRPr="001A768A" w:rsidRDefault="00774D11" w:rsidP="001A768A">
      <w:pPr>
        <w:pStyle w:val="a4"/>
        <w:numPr>
          <w:ilvl w:val="0"/>
          <w:numId w:val="12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 w:rsidRPr="001A768A">
        <w:rPr>
          <w:rFonts w:cs="Times New Roman"/>
          <w:color w:val="215868" w:themeColor="accent5" w:themeShade="80"/>
          <w:sz w:val="32"/>
          <w:szCs w:val="32"/>
        </w:rPr>
        <w:t>Проявление родителями интереса к школе, к классу.</w:t>
      </w:r>
    </w:p>
    <w:p w:rsidR="00F346CD" w:rsidRPr="00CB78FC" w:rsidRDefault="00774D11" w:rsidP="00CB78F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Знакомство с одноклассниками ребенка и возможность общения детей после и вне школы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Учет темперамента ребенка в период адаптации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Предоставление ребенку самостоятельности в учебной работе, при этом организация обоснованного контроля за его учебной деятельностью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Поощрение ребенка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Развитие самоконтроля, самооценки и самодостаточности  ребенка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Недопустимость физических мер воздействия, запугивания, критики в адрес ребенка, особенно в присутствии других людей (бабушек, дедушек, сверстников).</w:t>
      </w:r>
    </w:p>
    <w:p w:rsidR="00F346CD" w:rsidRPr="00CB78FC" w:rsidRDefault="00774D11" w:rsidP="00CB78FC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Исключение таких мер наказания, как лишение удовольствий, физические и психические наказания, насилие, сарказм и жестокость.</w:t>
      </w:r>
    </w:p>
    <w:p w:rsidR="00F346CD" w:rsidRPr="00CB78FC" w:rsidRDefault="00774D11" w:rsidP="00CB78FC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Помощь </w:t>
      </w:r>
      <w:r>
        <w:rPr>
          <w:rFonts w:cs="Times New Roman"/>
          <w:color w:val="215868" w:themeColor="accent5" w:themeShade="80"/>
          <w:sz w:val="32"/>
          <w:szCs w:val="32"/>
        </w:rPr>
        <w:t>в</w:t>
      </w: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 определении плюсов от изменения условий обучения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Помощь в подготовке домашних заданий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E03764" w:rsidRPr="00CB78FC" w:rsidRDefault="00E03764" w:rsidP="00CB78FC">
      <w:pPr>
        <w:spacing w:after="0" w:line="360" w:lineRule="auto"/>
        <w:jc w:val="both"/>
        <w:rPr>
          <w:rFonts w:cs="Times New Roman"/>
          <w:sz w:val="32"/>
          <w:szCs w:val="32"/>
        </w:rPr>
      </w:pPr>
    </w:p>
    <w:sectPr w:rsidR="00E03764" w:rsidRPr="00CB78FC" w:rsidSect="00E0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0B3C"/>
    <w:multiLevelType w:val="hybridMultilevel"/>
    <w:tmpl w:val="44223F10"/>
    <w:lvl w:ilvl="0" w:tplc="B5CE2F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58BA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829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C24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E9C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8E56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03B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48A0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5E06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5442"/>
    <w:multiLevelType w:val="hybridMultilevel"/>
    <w:tmpl w:val="612A21B6"/>
    <w:lvl w:ilvl="0" w:tplc="A9B86C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37D88"/>
    <w:multiLevelType w:val="hybridMultilevel"/>
    <w:tmpl w:val="60249F6E"/>
    <w:lvl w:ilvl="0" w:tplc="A9B86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89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21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E8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56F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305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02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6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E3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F756A9"/>
    <w:multiLevelType w:val="hybridMultilevel"/>
    <w:tmpl w:val="A5B23418"/>
    <w:lvl w:ilvl="0" w:tplc="A9B86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93B49"/>
    <w:multiLevelType w:val="hybridMultilevel"/>
    <w:tmpl w:val="42BA385A"/>
    <w:lvl w:ilvl="0" w:tplc="2E56E6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D49F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B05B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8F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9E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DCE4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ED4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6C28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61C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47503"/>
    <w:multiLevelType w:val="hybridMultilevel"/>
    <w:tmpl w:val="9DEE54D2"/>
    <w:lvl w:ilvl="0" w:tplc="A9B86C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F2ED6"/>
    <w:multiLevelType w:val="hybridMultilevel"/>
    <w:tmpl w:val="5B7E6E32"/>
    <w:lvl w:ilvl="0" w:tplc="F24624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627C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7086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EEA8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26E6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2CEB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BC42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F022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1471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3BC0BEE"/>
    <w:multiLevelType w:val="hybridMultilevel"/>
    <w:tmpl w:val="A9ACBB04"/>
    <w:lvl w:ilvl="0" w:tplc="A9B86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647F3"/>
    <w:multiLevelType w:val="hybridMultilevel"/>
    <w:tmpl w:val="D6C28F40"/>
    <w:lvl w:ilvl="0" w:tplc="0512E0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C6DA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3AD7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AC9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588D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819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E12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7E33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B8A1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3535A"/>
    <w:multiLevelType w:val="hybridMultilevel"/>
    <w:tmpl w:val="C6A89802"/>
    <w:lvl w:ilvl="0" w:tplc="0D1893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7286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E6A4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8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1A63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7C24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444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3251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EAC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B6156"/>
    <w:multiLevelType w:val="hybridMultilevel"/>
    <w:tmpl w:val="B686C07A"/>
    <w:lvl w:ilvl="0" w:tplc="9260F3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BAC7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692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8ED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D0AB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E37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298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A6B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666C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4574C"/>
    <w:multiLevelType w:val="hybridMultilevel"/>
    <w:tmpl w:val="88CC815C"/>
    <w:lvl w:ilvl="0" w:tplc="A9B86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8FC"/>
    <w:rsid w:val="000F43CD"/>
    <w:rsid w:val="001956D2"/>
    <w:rsid w:val="001A768A"/>
    <w:rsid w:val="001C3125"/>
    <w:rsid w:val="002427E2"/>
    <w:rsid w:val="002D22EA"/>
    <w:rsid w:val="002F08D5"/>
    <w:rsid w:val="00407142"/>
    <w:rsid w:val="0044158E"/>
    <w:rsid w:val="0049467C"/>
    <w:rsid w:val="00556EAD"/>
    <w:rsid w:val="005859CB"/>
    <w:rsid w:val="005B20C1"/>
    <w:rsid w:val="005D5746"/>
    <w:rsid w:val="0066499C"/>
    <w:rsid w:val="006743AE"/>
    <w:rsid w:val="006F60C6"/>
    <w:rsid w:val="00711836"/>
    <w:rsid w:val="00711851"/>
    <w:rsid w:val="00742534"/>
    <w:rsid w:val="00774D11"/>
    <w:rsid w:val="007B050C"/>
    <w:rsid w:val="007E68F6"/>
    <w:rsid w:val="007F4C14"/>
    <w:rsid w:val="00817E43"/>
    <w:rsid w:val="008B12A1"/>
    <w:rsid w:val="008B1C47"/>
    <w:rsid w:val="008F524C"/>
    <w:rsid w:val="00927256"/>
    <w:rsid w:val="00945287"/>
    <w:rsid w:val="00945373"/>
    <w:rsid w:val="009463C3"/>
    <w:rsid w:val="009870CA"/>
    <w:rsid w:val="00B4429E"/>
    <w:rsid w:val="00B9679A"/>
    <w:rsid w:val="00BD431F"/>
    <w:rsid w:val="00C27D40"/>
    <w:rsid w:val="00CB78FC"/>
    <w:rsid w:val="00D40CC3"/>
    <w:rsid w:val="00DC707E"/>
    <w:rsid w:val="00E03764"/>
    <w:rsid w:val="00F15BE2"/>
    <w:rsid w:val="00F346CD"/>
    <w:rsid w:val="00F731C9"/>
    <w:rsid w:val="00F8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2563F-FA07-415E-ADAD-AA7F3237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8F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CB78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3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9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1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9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83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3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6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5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6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1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42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3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0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8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5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26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3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9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25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2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7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0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69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8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8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7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2D7D-01E4-4D51-B93C-05642476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2017-09-18T07:24:00Z</dcterms:created>
  <dcterms:modified xsi:type="dcterms:W3CDTF">2022-11-14T12:31:00Z</dcterms:modified>
</cp:coreProperties>
</file>